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ascii="Calibri" w:hAnsi="Calibri" w:eastAsia="宋体" w:cs="黑体"/>
          <w:sz w:val="84"/>
          <w:szCs w:val="84"/>
        </w:rPr>
      </w:pPr>
      <w:r>
        <w:rPr>
          <w:rFonts w:hint="eastAsia" w:ascii="Calibri" w:hAnsi="Calibri" w:eastAsia="宋体" w:cs="黑体"/>
          <w:sz w:val="84"/>
          <w:szCs w:val="84"/>
          <w:lang w:val="en-US" w:eastAsia="zh-CN"/>
        </w:rPr>
        <w:t>2020</w:t>
      </w:r>
      <w:bookmarkStart w:id="0" w:name="_GoBack"/>
      <w:bookmarkEnd w:id="0"/>
      <w:r>
        <w:rPr>
          <w:rFonts w:hint="eastAsia" w:ascii="Calibri" w:hAnsi="Calibri" w:eastAsia="宋体" w:cs="黑体"/>
          <w:sz w:val="84"/>
          <w:szCs w:val="84"/>
        </w:rPr>
        <w:t>年</w:t>
      </w:r>
      <w:r>
        <w:rPr>
          <w:rFonts w:hint="eastAsia" w:ascii="Calibri" w:hAnsi="Calibri" w:eastAsia="宋体" w:cs="黑体"/>
          <w:sz w:val="84"/>
          <w:szCs w:val="84"/>
          <w:lang w:eastAsia="zh-CN"/>
        </w:rPr>
        <w:t>三亚市吉阳区财政局部</w:t>
      </w:r>
      <w:r>
        <w:rPr>
          <w:rFonts w:hint="eastAsia" w:ascii="Calibri" w:hAnsi="Calibri" w:eastAsia="宋体" w:cs="黑体"/>
          <w:sz w:val="84"/>
          <w:szCs w:val="84"/>
        </w:rPr>
        <w:t>门预算</w:t>
      </w:r>
    </w:p>
    <w:p>
      <w:pPr>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三亚市吉阳区财政局</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部门</w:t>
      </w:r>
      <w:r>
        <w:rPr>
          <w:rFonts w:hint="eastAsia" w:ascii="黑体" w:hAnsi="黑体" w:eastAsia="黑体"/>
          <w:sz w:val="32"/>
          <w:szCs w:val="32"/>
        </w:rPr>
        <w:t>主要职能</w:t>
      </w:r>
      <w:r>
        <w:rPr>
          <w:rFonts w:hint="eastAsia" w:ascii="黑体" w:hAnsi="黑体" w:eastAsia="黑体"/>
          <w:sz w:val="32"/>
          <w:szCs w:val="32"/>
          <w:lang w:eastAsia="zh-CN"/>
        </w:rPr>
        <w:t>及机构设置情况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三亚市吉阳区财政局</w:t>
      </w:r>
      <w:r>
        <w:rPr>
          <w:rFonts w:hint="eastAsia" w:ascii="黑体" w:hAnsi="黑体" w:eastAsia="黑体"/>
          <w:sz w:val="32"/>
          <w:szCs w:val="32"/>
          <w:lang w:val="en-US" w:eastAsia="zh-CN"/>
        </w:rPr>
        <w:t>2020</w:t>
      </w:r>
      <w:r>
        <w:rPr>
          <w:rFonts w:hint="eastAsia" w:ascii="黑体" w:hAnsi="黑体" w:eastAsia="黑体"/>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3"/>
        </w:numPr>
        <w:ind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市（县）级财力安排的专项转移支付预算表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三亚市吉阳区财政局</w:t>
      </w:r>
      <w:r>
        <w:rPr>
          <w:rFonts w:hint="eastAsia" w:ascii="仿宋_GB2312" w:hAnsi="黑体" w:eastAsia="仿宋_GB2312" w:cs="仿宋_GB2312"/>
          <w:sz w:val="32"/>
          <w:szCs w:val="32"/>
          <w:lang w:val="en-US" w:eastAsia="zh-CN"/>
        </w:rPr>
        <w:t>2020</w:t>
      </w:r>
      <w:r>
        <w:rPr>
          <w:rFonts w:hint="eastAsia" w:ascii="黑体" w:hAnsi="黑体" w:eastAsia="黑体"/>
          <w:sz w:val="32"/>
          <w:szCs w:val="32"/>
        </w:rPr>
        <w:t>年部门预算情况说明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pStyle w:val="6"/>
        <w:ind w:left="1320" w:firstLine="0" w:firstLineChars="0"/>
        <w:jc w:val="left"/>
        <w:rPr>
          <w:rFonts w:ascii="黑体" w:hAnsi="黑体" w:eastAsia="黑体"/>
          <w:sz w:val="32"/>
          <w:szCs w:val="32"/>
        </w:rPr>
      </w:pPr>
    </w:p>
    <w:p>
      <w:pPr>
        <w:pStyle w:val="6"/>
        <w:ind w:left="1320" w:firstLine="0" w:firstLineChars="0"/>
        <w:jc w:val="left"/>
        <w:rPr>
          <w:rFonts w:ascii="黑体" w:hAnsi="黑体" w:eastAsia="黑体"/>
          <w:sz w:val="32"/>
          <w:szCs w:val="32"/>
        </w:rPr>
      </w:pPr>
    </w:p>
    <w:p>
      <w:pPr>
        <w:pStyle w:val="6"/>
        <w:ind w:left="1320" w:firstLine="0" w:firstLineChars="0"/>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三亚市吉阳区财政局</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240" w:lineRule="atLeast"/>
        <w:ind w:firstLine="640" w:firstLineChars="200"/>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（一）贯彻执行中央及省、市有关财政、财务和会计管理、财政监督、国有资产监督的方针、政策；依法拟定并组织实施本区财政、财务和会计管理、财政监督、国有资产监督的规划和措施。</w:t>
      </w:r>
    </w:p>
    <w:p>
      <w:pPr>
        <w:spacing w:line="240" w:lineRule="atLeast"/>
        <w:ind w:firstLine="640" w:firstLineChars="200"/>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二）承担区本级各项财政收支管理的责任；负责编制区本级年度预决算并组织实施；受区政府委托，向区人民代表大会报告区本级预算及执行情况；向区人大常委会报告决算情况；组织制定经费开支标准、定额，负责审核批复部门（单位）的年度预决算。</w:t>
      </w:r>
    </w:p>
    <w:p>
      <w:pPr>
        <w:spacing w:line="240" w:lineRule="atLeast"/>
        <w:ind w:firstLine="640" w:firstLineChars="200"/>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（三）管理本区财政公共支出，组织实施本区财政国库管理制度、国库集中收付制度，指导和监督区国库业务，承担区财政资金账户和国库现金管理工作；负责区政府采购的监督实施。</w:t>
      </w:r>
    </w:p>
    <w:p>
      <w:pPr>
        <w:spacing w:line="240" w:lineRule="atLeast"/>
        <w:ind w:firstLine="640" w:firstLineChars="200"/>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（四）负责本区税收收入管理和政府非税收入管理，负责政府性基金管理，负责区本级新农村建设资金的管理和“三农”的各种政策性财政补贴的发放；管理行政事业性收费和财政票据。</w:t>
      </w:r>
    </w:p>
    <w:p>
      <w:pPr>
        <w:spacing w:line="240" w:lineRule="atLeast"/>
        <w:ind w:firstLine="640" w:firstLineChars="200"/>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（五）负责办理和监督本区的经济发展支出、政府性投资项目的财政拨款，参与拟订本区重点建设投资的有关政策，制定本区基本建设财政制度，负责有关制度性补贴和专项储备资金财务管理工作。</w:t>
      </w:r>
    </w:p>
    <w:p>
      <w:pPr>
        <w:spacing w:line="240" w:lineRule="atLeast"/>
        <w:ind w:firstLine="640" w:firstLineChars="200"/>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（六）协助管理本区社会保障和就业及医疗卫生支出，协助拟订并组织实施社会保障机制资金（基金）的财务管理制度，编制及审核汇总本区社会保障预决算草案。</w:t>
      </w:r>
    </w:p>
    <w:p>
      <w:pPr>
        <w:spacing w:line="240" w:lineRule="atLeast"/>
        <w:ind w:firstLine="640" w:firstLineChars="200"/>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（七）负责本区国有资产监督管理；监督检查财税法规、政策的执行情况，反映财政收支管理中的重大问题；建立财政支出绩效评价体系，开展财政支出绩效评价工作。</w:t>
      </w:r>
    </w:p>
    <w:p>
      <w:pPr>
        <w:pStyle w:val="6"/>
        <w:ind w:firstLine="31680"/>
        <w:jc w:val="left"/>
        <w:rPr>
          <w:rFonts w:ascii="黑体" w:hAnsi="黑体" w:eastAsia="黑体"/>
          <w:sz w:val="32"/>
          <w:szCs w:val="32"/>
        </w:rPr>
      </w:pPr>
      <w:r>
        <w:rPr>
          <w:rFonts w:hint="eastAsia" w:ascii="仿宋_GB2312" w:hAnsi="黑体" w:eastAsia="仿宋_GB2312" w:cs="仿宋_GB2312"/>
          <w:kern w:val="2"/>
          <w:sz w:val="32"/>
          <w:szCs w:val="32"/>
          <w:lang w:val="en-US" w:eastAsia="zh-CN" w:bidi="ar-SA"/>
        </w:rPr>
        <w:t>（八）承办区政府和上级部门交办的工</w:t>
      </w:r>
      <w:r>
        <w:rPr>
          <w:rFonts w:hint="eastAsia" w:ascii="Times New Roman" w:hAnsi="Times New Roman" w:eastAsia="仿宋_GB2312"/>
          <w:sz w:val="28"/>
          <w:szCs w:val="28"/>
        </w:rPr>
        <w:t>作。</w:t>
      </w:r>
    </w:p>
    <w:p>
      <w:pPr>
        <w:pStyle w:val="6"/>
        <w:numPr>
          <w:ilvl w:val="0"/>
          <w:numId w:val="0"/>
        </w:numPr>
        <w:ind w:leftChars="0"/>
        <w:jc w:val="left"/>
        <w:rPr>
          <w:rFonts w:hint="default" w:ascii="黑体" w:hAnsi="黑体" w:eastAsia="黑体" w:cs="仿宋_GB2312"/>
          <w:sz w:val="32"/>
          <w:szCs w:val="32"/>
          <w:lang w:val="en-US" w:eastAsia="zh-CN"/>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三亚市吉阳区财政局</w:t>
      </w:r>
      <w:r>
        <w:rPr>
          <w:rFonts w:ascii="仿宋_GB2312" w:hAnsi="黑体" w:eastAsia="仿宋_GB2312" w:cs="仿宋_GB2312"/>
          <w:sz w:val="32"/>
          <w:szCs w:val="32"/>
        </w:rPr>
        <w:t>20</w:t>
      </w:r>
      <w:r>
        <w:rPr>
          <w:rFonts w:hint="eastAsia" w:ascii="仿宋_GB2312" w:hAnsi="黑体" w:eastAsia="仿宋_GB2312" w:cs="仿宋_GB2312"/>
          <w:sz w:val="32"/>
          <w:szCs w:val="32"/>
          <w:lang w:val="en-US" w:eastAsia="zh-CN"/>
        </w:rPr>
        <w:t>20</w:t>
      </w:r>
      <w:r>
        <w:rPr>
          <w:rFonts w:hint="eastAsia" w:ascii="仿宋_GB2312" w:hAnsi="黑体" w:eastAsia="仿宋_GB2312" w:cs="仿宋_GB2312"/>
          <w:sz w:val="32"/>
          <w:szCs w:val="32"/>
        </w:rPr>
        <w:t>年部门预算编制范围的二级预算单位</w:t>
      </w:r>
    </w:p>
    <w:p>
      <w:pPr>
        <w:pStyle w:val="6"/>
        <w:numPr>
          <w:ilvl w:val="0"/>
          <w:numId w:val="0"/>
        </w:numPr>
        <w:jc w:val="left"/>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 xml:space="preserve">     </w:t>
      </w:r>
    </w:p>
    <w:p>
      <w:pPr>
        <w:ind w:firstLine="640" w:firstLineChars="200"/>
        <w:jc w:val="both"/>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三亚市吉阳区财政局</w:t>
      </w:r>
      <w:r>
        <w:rPr>
          <w:rFonts w:hint="eastAsia" w:ascii="黑体" w:hAnsi="黑体" w:eastAsia="黑体"/>
          <w:sz w:val="32"/>
          <w:szCs w:val="32"/>
          <w:lang w:val="en-US" w:eastAsia="zh-CN"/>
        </w:rPr>
        <w:t>2020</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三亚市吉阳区财政局</w:t>
      </w:r>
      <w:r>
        <w:rPr>
          <w:rFonts w:hint="eastAsia" w:ascii="仿宋_GB2312" w:hAnsi="黑体" w:eastAsia="仿宋_GB2312" w:cs="仿宋_GB2312"/>
          <w:sz w:val="32"/>
          <w:szCs w:val="32"/>
          <w:lang w:val="en-US" w:eastAsia="zh-CN"/>
        </w:rPr>
        <w:t>2020</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三亚市吉阳区财政局</w:t>
      </w:r>
      <w:r>
        <w:rPr>
          <w:rFonts w:hint="eastAsia" w:ascii="黑体" w:hAnsi="黑体" w:eastAsia="黑体"/>
          <w:sz w:val="32"/>
          <w:szCs w:val="32"/>
          <w:lang w:val="en-US" w:eastAsia="zh-CN"/>
        </w:rPr>
        <w:t>2020</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三亚市吉阳区财政局</w:t>
      </w: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732.02</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732.02</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732.02</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732.02</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650.67</w:t>
      </w:r>
      <w:r>
        <w:rPr>
          <w:rFonts w:hint="eastAsia" w:ascii="仿宋_GB2312" w:hAnsi="黑体" w:eastAsia="仿宋_GB2312"/>
          <w:sz w:val="32"/>
          <w:szCs w:val="32"/>
        </w:rPr>
        <w:t>万元、</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26.07万元</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33.40</w:t>
      </w:r>
      <w:r>
        <w:rPr>
          <w:rFonts w:hint="eastAsia" w:ascii="仿宋_GB2312" w:hAnsi="黑体" w:eastAsia="仿宋_GB2312"/>
          <w:sz w:val="32"/>
          <w:szCs w:val="32"/>
        </w:rPr>
        <w:t>万元、</w:t>
      </w:r>
      <w:r>
        <w:rPr>
          <w:rFonts w:hint="eastAsia" w:ascii="仿宋_GB2312" w:hAnsi="黑体" w:eastAsia="仿宋_GB2312"/>
          <w:sz w:val="32"/>
          <w:szCs w:val="32"/>
          <w:lang w:eastAsia="zh-CN"/>
        </w:rPr>
        <w:t>住房保障支出</w:t>
      </w:r>
      <w:r>
        <w:rPr>
          <w:rFonts w:hint="eastAsia" w:ascii="仿宋_GB2312" w:hAnsi="黑体" w:eastAsia="仿宋_GB2312"/>
          <w:sz w:val="32"/>
          <w:szCs w:val="32"/>
          <w:lang w:val="en-US" w:eastAsia="zh-CN"/>
        </w:rPr>
        <w:t>21.89</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结转下年</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三亚市吉阳区财政局</w:t>
      </w:r>
      <w:r>
        <w:rPr>
          <w:rFonts w:hint="eastAsia" w:ascii="仿宋_GB2312" w:hAnsi="黑体" w:eastAsia="仿宋_GB2312" w:cs="仿宋_GB2312"/>
          <w:sz w:val="32"/>
          <w:szCs w:val="32"/>
          <w:lang w:val="en-US" w:eastAsia="zh-CN"/>
        </w:rPr>
        <w:t>2020</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三亚市吉阳区财政局</w:t>
      </w: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732.02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69.06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财政评审经费增加、绩效评价工作经费增加。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650.67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88.89</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26.07万元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3.56</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33.04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4.51</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w:t>
      </w:r>
      <w:r>
        <w:rPr>
          <w:rFonts w:hint="eastAsia" w:ascii="仿宋_GB2312" w:hAnsi="黑体" w:eastAsia="仿宋_GB2312"/>
          <w:sz w:val="32"/>
          <w:szCs w:val="32"/>
          <w:lang w:val="en-US" w:eastAsia="zh-CN"/>
        </w:rPr>
        <w:t>21.89</w:t>
      </w:r>
      <w:r>
        <w:rPr>
          <w:rFonts w:hint="eastAsia" w:ascii="仿宋_GB2312" w:hAnsi="黑体" w:eastAsia="仿宋_GB2312"/>
          <w:sz w:val="32"/>
          <w:szCs w:val="32"/>
        </w:rPr>
        <w:t>万元</w:t>
      </w:r>
      <w:r>
        <w:rPr>
          <w:rFonts w:hint="eastAsia" w:ascii="仿宋_GB2312" w:hAnsi="黑体" w:eastAsia="仿宋_GB2312"/>
          <w:sz w:val="32"/>
          <w:szCs w:val="32"/>
          <w:lang w:eastAsia="zh-CN"/>
        </w:rPr>
        <w:t>，占</w:t>
      </w:r>
      <w:r>
        <w:rPr>
          <w:rFonts w:hint="eastAsia" w:ascii="仿宋_GB2312" w:hAnsi="黑体" w:eastAsia="仿宋_GB2312"/>
          <w:sz w:val="32"/>
          <w:szCs w:val="32"/>
          <w:lang w:val="en-US" w:eastAsia="zh-CN"/>
        </w:rPr>
        <w:t>2.99</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u w:val="none"/>
          <w:lang w:val="en-US" w:eastAsia="zh-CN"/>
        </w:rPr>
      </w:pPr>
      <w:r>
        <w:rPr>
          <w:rFonts w:hint="eastAsia" w:ascii="仿宋_GB2312" w:hAnsi="黑体" w:eastAsia="仿宋_GB2312" w:cs="仿宋_GB2312"/>
          <w:sz w:val="32"/>
          <w:szCs w:val="32"/>
          <w:u w:val="none"/>
        </w:rPr>
        <w:t>1.一般公共服务</w:t>
      </w:r>
      <w:r>
        <w:rPr>
          <w:rFonts w:hint="eastAsia" w:ascii="仿宋_GB2312" w:hAnsi="黑体" w:eastAsia="仿宋_GB2312" w:cs="仿宋_GB2312"/>
          <w:sz w:val="32"/>
          <w:szCs w:val="32"/>
          <w:u w:val="none"/>
          <w:lang w:val="en-US" w:eastAsia="zh-CN"/>
        </w:rPr>
        <w:t>2020</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650.67</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88.11</w:t>
      </w:r>
      <w:r>
        <w:rPr>
          <w:rFonts w:hint="eastAsia" w:ascii="仿宋_GB2312" w:hAnsi="黑体" w:eastAsia="仿宋_GB2312"/>
          <w:sz w:val="32"/>
          <w:szCs w:val="32"/>
          <w:u w:val="none"/>
        </w:rPr>
        <w:t>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财政评审经费增加、绩效评价工作经费增加。</w:t>
      </w:r>
    </w:p>
    <w:p>
      <w:pPr>
        <w:ind w:firstLine="640" w:firstLineChars="200"/>
        <w:rPr>
          <w:rFonts w:hint="eastAsia" w:ascii="仿宋_GB2312" w:hAnsi="黑体" w:eastAsia="仿宋_GB2312"/>
          <w:sz w:val="32"/>
          <w:szCs w:val="32"/>
          <w:u w:val="none"/>
          <w:lang w:val="en-US" w:eastAsia="zh-CN"/>
        </w:rPr>
      </w:pPr>
      <w:r>
        <w:rPr>
          <w:rFonts w:hint="eastAsia" w:ascii="仿宋_GB2312" w:hAnsi="黑体" w:eastAsia="仿宋_GB2312"/>
          <w:sz w:val="32"/>
          <w:szCs w:val="32"/>
          <w:u w:val="none"/>
          <w:lang w:val="en-US" w:eastAsia="zh-CN"/>
        </w:rPr>
        <w:t>2.社会保障和就业支出2020年预算数为26.07万元,比上年预算数减少19.25万元，主要是社保基数增加。</w:t>
      </w:r>
    </w:p>
    <w:p>
      <w:pPr>
        <w:ind w:firstLine="640" w:firstLineChars="200"/>
        <w:rPr>
          <w:rFonts w:hint="eastAsia" w:ascii="仿宋_GB2312" w:hAnsi="黑体" w:eastAsia="仿宋_GB2312"/>
          <w:sz w:val="32"/>
          <w:szCs w:val="32"/>
          <w:u w:val="none"/>
          <w:lang w:val="en-US" w:eastAsia="zh-CN"/>
        </w:rPr>
      </w:pPr>
      <w:r>
        <w:rPr>
          <w:rFonts w:hint="eastAsia" w:ascii="仿宋_GB2312" w:hAnsi="黑体" w:eastAsia="仿宋_GB2312"/>
          <w:sz w:val="32"/>
          <w:szCs w:val="32"/>
          <w:u w:val="none"/>
          <w:lang w:val="en-US" w:eastAsia="zh-CN"/>
        </w:rPr>
        <w:t>3</w:t>
      </w:r>
      <w:r>
        <w:rPr>
          <w:rFonts w:hint="eastAsia" w:ascii="仿宋_GB2312" w:hAnsi="黑体" w:eastAsia="仿宋_GB2312"/>
          <w:sz w:val="32"/>
          <w:szCs w:val="32"/>
          <w:u w:val="none"/>
        </w:rPr>
        <w:t>.</w:t>
      </w:r>
      <w:r>
        <w:rPr>
          <w:rFonts w:hint="eastAsia" w:ascii="仿宋_GB2312" w:hAnsi="黑体" w:eastAsia="仿宋_GB2312" w:cs="仿宋_GB2312"/>
          <w:sz w:val="32"/>
          <w:szCs w:val="32"/>
          <w:u w:val="none"/>
          <w:lang w:val="en-US" w:eastAsia="zh-CN"/>
        </w:rPr>
        <w:t>卫生健康支出2020</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33.04</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2.19</w:t>
      </w:r>
      <w:r>
        <w:rPr>
          <w:rFonts w:hint="eastAsia" w:ascii="仿宋_GB2312" w:hAnsi="黑体" w:eastAsia="仿宋_GB2312"/>
          <w:sz w:val="32"/>
          <w:szCs w:val="32"/>
          <w:u w:val="none"/>
        </w:rPr>
        <w:t>万元，</w:t>
      </w:r>
      <w:r>
        <w:rPr>
          <w:rFonts w:hint="eastAsia" w:ascii="仿宋_GB2312" w:hAnsi="黑体" w:eastAsia="仿宋_GB2312"/>
          <w:sz w:val="32"/>
          <w:szCs w:val="32"/>
          <w:u w:val="none"/>
          <w:lang w:val="en-US" w:eastAsia="zh-CN"/>
        </w:rPr>
        <w:t>主要是人员经费增加。</w:t>
      </w:r>
    </w:p>
    <w:p>
      <w:pPr>
        <w:ind w:firstLine="640" w:firstLineChars="200"/>
        <w:rPr>
          <w:rFonts w:hint="eastAsia" w:ascii="仿宋_GB2312" w:hAnsi="黑体" w:eastAsia="仿宋_GB2312"/>
          <w:sz w:val="32"/>
          <w:szCs w:val="32"/>
          <w:u w:val="none"/>
          <w:lang w:val="en-US" w:eastAsia="zh-CN"/>
        </w:rPr>
      </w:pPr>
      <w:r>
        <w:rPr>
          <w:rFonts w:hint="eastAsia" w:ascii="仿宋_GB2312" w:hAnsi="黑体" w:eastAsia="仿宋_GB2312"/>
          <w:sz w:val="32"/>
          <w:szCs w:val="32"/>
          <w:u w:val="none"/>
          <w:lang w:val="en-US" w:eastAsia="zh-CN"/>
        </w:rPr>
        <w:t>4</w:t>
      </w:r>
      <w:r>
        <w:rPr>
          <w:rFonts w:hint="eastAsia" w:ascii="仿宋_GB2312" w:hAnsi="黑体" w:eastAsia="仿宋_GB2312"/>
          <w:sz w:val="32"/>
          <w:szCs w:val="32"/>
          <w:u w:val="none"/>
        </w:rPr>
        <w:t>.</w:t>
      </w:r>
      <w:r>
        <w:rPr>
          <w:rFonts w:hint="eastAsia" w:ascii="仿宋_GB2312" w:hAnsi="黑体" w:eastAsia="仿宋_GB2312" w:cs="仿宋_GB2312"/>
          <w:sz w:val="32"/>
          <w:szCs w:val="32"/>
          <w:u w:val="none"/>
          <w:lang w:val="en-US" w:eastAsia="zh-CN"/>
        </w:rPr>
        <w:t>住房保障支出2020</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21.89</w:t>
      </w:r>
      <w:r>
        <w:rPr>
          <w:rFonts w:hint="eastAsia" w:ascii="仿宋_GB2312" w:hAnsi="黑体" w:eastAsia="仿宋_GB2312"/>
          <w:sz w:val="32"/>
          <w:szCs w:val="32"/>
          <w:u w:val="none"/>
        </w:rPr>
        <w:t>万元，比上年预算</w:t>
      </w:r>
      <w:r>
        <w:rPr>
          <w:rFonts w:hint="eastAsia" w:ascii="仿宋_GB2312" w:hAnsi="黑体" w:eastAsia="仿宋_GB2312"/>
          <w:sz w:val="32"/>
          <w:szCs w:val="32"/>
          <w:u w:val="none"/>
          <w:lang w:val="en-US" w:eastAsia="zh-CN"/>
        </w:rPr>
        <w:t>数减少</w:t>
      </w:r>
      <w:r>
        <w:rPr>
          <w:rFonts w:hint="eastAsia" w:ascii="仿宋_GB2312" w:hAnsi="黑体" w:eastAsia="仿宋_GB2312" w:cs="仿宋_GB2312"/>
          <w:sz w:val="32"/>
          <w:szCs w:val="32"/>
          <w:u w:val="none"/>
          <w:lang w:val="en-US" w:eastAsia="zh-CN"/>
        </w:rPr>
        <w:t>2.34</w:t>
      </w:r>
      <w:r>
        <w:rPr>
          <w:rFonts w:hint="eastAsia" w:ascii="仿宋_GB2312" w:hAnsi="黑体" w:eastAsia="仿宋_GB2312"/>
          <w:sz w:val="32"/>
          <w:szCs w:val="32"/>
          <w:u w:val="none"/>
        </w:rPr>
        <w:t>万元，</w:t>
      </w:r>
      <w:r>
        <w:rPr>
          <w:rFonts w:hint="eastAsia" w:ascii="仿宋_GB2312" w:hAnsi="黑体" w:eastAsia="仿宋_GB2312"/>
          <w:sz w:val="32"/>
          <w:szCs w:val="32"/>
          <w:u w:val="none"/>
          <w:lang w:val="en-US" w:eastAsia="zh-CN"/>
        </w:rPr>
        <w:t>主要是人员变动。</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三亚市吉阳区财政局</w:t>
      </w:r>
      <w:r>
        <w:rPr>
          <w:rFonts w:hint="eastAsia" w:ascii="仿宋_GB2312" w:hAnsi="黑体" w:eastAsia="仿宋_GB2312"/>
          <w:sz w:val="32"/>
          <w:szCs w:val="32"/>
          <w:lang w:val="en-US" w:eastAsia="zh-CN"/>
        </w:rPr>
        <w:t>2020</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三亚市吉阳区财政局</w:t>
      </w: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347.52</w:t>
      </w:r>
      <w:r>
        <w:rPr>
          <w:rFonts w:hint="eastAsia" w:ascii="仿宋_GB2312" w:hAnsi="黑体" w:eastAsia="仿宋_GB2312"/>
          <w:sz w:val="32"/>
          <w:szCs w:val="32"/>
        </w:rPr>
        <w:t>万元，其中：</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290.09</w:t>
      </w:r>
      <w:r>
        <w:rPr>
          <w:rFonts w:hint="eastAsia" w:ascii="仿宋_GB2312" w:hAnsi="黑体" w:eastAsia="仿宋_GB2312"/>
          <w:sz w:val="32"/>
          <w:szCs w:val="32"/>
        </w:rPr>
        <w:t>万元，主要包括：基本工资、津贴补贴、奖金、机关事业单位基本养老保险缴费、城镇职工基本医疗保险缴费、公务员医疗补助缴费、其他社会保障缴费、住房公积金、生活补助、奖励金</w:t>
      </w:r>
      <w:r>
        <w:rPr>
          <w:rFonts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57.43</w:t>
      </w:r>
      <w:r>
        <w:rPr>
          <w:rFonts w:hint="eastAsia" w:ascii="仿宋_GB2312" w:hAnsi="黑体" w:eastAsia="仿宋_GB2312"/>
          <w:sz w:val="32"/>
          <w:szCs w:val="32"/>
        </w:rPr>
        <w:t>万元，主要包括：办公费、邮电费、会议费、培训费、工会经费、福利费、公务用车运行维护费、其他交通费用、其他商品和服务支出。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三亚市吉阳区财政局</w:t>
      </w:r>
      <w:r>
        <w:rPr>
          <w:rFonts w:hint="eastAsia" w:ascii="仿宋_GB2312" w:hAnsi="黑体" w:eastAsia="仿宋_GB2312"/>
          <w:sz w:val="32"/>
          <w:szCs w:val="32"/>
          <w:lang w:val="en-US" w:eastAsia="zh-CN"/>
        </w:rPr>
        <w:t>2020</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三亚市吉阳区财政局</w:t>
      </w: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2.73</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2.73</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2.73</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年预算预算下降</w:t>
      </w:r>
      <w:r>
        <w:rPr>
          <w:rFonts w:hint="eastAsia" w:ascii="Times New Roman" w:hAnsi="Times New Roman" w:eastAsia="仿宋_GB2312" w:cs="Times New Roman"/>
          <w:sz w:val="32"/>
          <w:shd w:val="clear" w:color="auto" w:fill="FFFFFF"/>
          <w:lang w:val="en-US" w:eastAsia="zh-CN"/>
        </w:rPr>
        <w:t>0.08</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下降的</w:t>
      </w:r>
      <w:r>
        <w:rPr>
          <w:rFonts w:ascii="Times New Roman" w:hAnsi="Times New Roman" w:eastAsia="仿宋_GB2312" w:cs="Times New Roman"/>
          <w:sz w:val="32"/>
          <w:shd w:val="clear" w:color="auto" w:fill="FFFFFF"/>
        </w:rPr>
        <w:t>主要原因包</w:t>
      </w:r>
      <w:r>
        <w:rPr>
          <w:rFonts w:ascii="Times New Roman" w:hAnsi="Times New Roman" w:eastAsia="仿宋_GB2312" w:cs="Times New Roman"/>
          <w:color w:val="auto"/>
          <w:sz w:val="32"/>
          <w:shd w:val="clear" w:color="auto" w:fill="FFFFFF"/>
        </w:rPr>
        <w:t>括：</w:t>
      </w:r>
      <w:r>
        <w:rPr>
          <w:rFonts w:hint="eastAsia" w:ascii="Times New Roman" w:hAnsi="Times New Roman" w:eastAsia="仿宋_GB2312" w:cs="Times New Roman"/>
          <w:color w:val="auto"/>
          <w:sz w:val="32"/>
          <w:shd w:val="clear" w:color="auto" w:fill="FFFFFF"/>
          <w:lang w:eastAsia="zh-CN"/>
        </w:rPr>
        <w:t>按照中央规定，压减一般性支出</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三亚市吉阳区财政局</w:t>
      </w:r>
      <w:r>
        <w:rPr>
          <w:rFonts w:hint="eastAsia" w:ascii="仿宋_GB2312" w:hAnsi="黑体" w:eastAsia="仿宋_GB2312"/>
          <w:sz w:val="32"/>
          <w:szCs w:val="32"/>
          <w:lang w:val="en-US" w:eastAsia="zh-CN"/>
        </w:rPr>
        <w:t>2020</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numPr>
          <w:ilvl w:val="0"/>
          <w:numId w:val="6"/>
        </w:num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关于</w:t>
      </w:r>
      <w:r>
        <w:rPr>
          <w:rFonts w:hint="eastAsia" w:ascii="黑体" w:hAnsi="黑体" w:eastAsia="黑体"/>
          <w:sz w:val="32"/>
          <w:szCs w:val="32"/>
          <w:lang w:eastAsia="zh-CN"/>
        </w:rPr>
        <w:t>三亚市吉阳区财政局</w:t>
      </w:r>
      <w:r>
        <w:rPr>
          <w:rFonts w:hint="eastAsia" w:ascii="黑体" w:hAnsi="黑体" w:eastAsia="黑体" w:cs="Times New Roman"/>
          <w:sz w:val="32"/>
          <w:shd w:val="clear" w:color="auto" w:fill="FFFFFF"/>
          <w:lang w:val="en-US" w:eastAsia="zh-CN"/>
        </w:rPr>
        <w:t>2020</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numPr>
          <w:ilvl w:val="0"/>
          <w:numId w:val="0"/>
        </w:numPr>
        <w:rPr>
          <w:rFonts w:hint="default" w:ascii="黑体" w:hAnsi="黑体" w:eastAsia="黑体" w:cs="Times New Roman"/>
          <w:sz w:val="32"/>
          <w:shd w:val="clear" w:color="auto" w:fill="FFFFFF"/>
          <w:lang w:val="en-US" w:eastAsia="zh-CN"/>
        </w:rPr>
      </w:pPr>
      <w:r>
        <w:rPr>
          <w:rFonts w:hint="eastAsia" w:ascii="黑体" w:hAnsi="黑体" w:eastAsia="黑体" w:cs="Times New Roman"/>
          <w:sz w:val="32"/>
          <w:shd w:val="clear" w:color="auto" w:fill="FFFFFF"/>
          <w:lang w:val="en-US" w:eastAsia="zh-CN"/>
        </w:rPr>
        <w:t xml:space="preserve">    </w:t>
      </w:r>
      <w:r>
        <w:rPr>
          <w:rFonts w:hint="eastAsia" w:ascii="Times New Roman" w:hAnsi="Times New Roman" w:eastAsia="仿宋_GB2312" w:cs="Times New Roman"/>
          <w:sz w:val="32"/>
          <w:shd w:val="clear" w:color="auto" w:fill="FFFFFF"/>
          <w:lang w:val="en-US" w:eastAsia="zh-CN"/>
        </w:rPr>
        <w:t>三亚市吉阳区财政局无2020年政府性基金预算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三亚市吉阳区财政局</w:t>
      </w:r>
      <w:r>
        <w:rPr>
          <w:rFonts w:hint="eastAsia" w:ascii="黑体" w:hAnsi="黑体" w:eastAsia="黑体"/>
          <w:sz w:val="32"/>
          <w:szCs w:val="32"/>
          <w:lang w:val="en-US" w:eastAsia="zh-CN"/>
        </w:rPr>
        <w:t>2020</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三亚市吉阳区财政局</w:t>
      </w:r>
      <w:r>
        <w:rPr>
          <w:rFonts w:hint="eastAsia" w:ascii="仿宋_GB2312" w:hAnsi="黑体" w:eastAsia="仿宋_GB2312" w:cs="仿宋_GB2312"/>
          <w:sz w:val="32"/>
          <w:szCs w:val="32"/>
        </w:rPr>
        <w:t>所有收入和支出均纳入部门预算管理。收入包括</w:t>
      </w:r>
      <w:r>
        <w:rPr>
          <w:rFonts w:hint="eastAsia" w:ascii="仿宋_GB2312" w:hAnsi="黑体" w:eastAsia="仿宋_GB2312" w:cs="仿宋_GB2312"/>
          <w:sz w:val="32"/>
          <w:szCs w:val="32"/>
          <w:lang w:eastAsia="zh-CN"/>
        </w:rPr>
        <w:t>一般公共预算收入</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w:t>
      </w:r>
      <w:r>
        <w:rPr>
          <w:rFonts w:hint="eastAsia" w:ascii="仿宋_GB2312" w:hAnsi="黑体" w:eastAsia="仿宋_GB2312"/>
          <w:sz w:val="32"/>
          <w:szCs w:val="32"/>
        </w:rPr>
        <w:t>。</w:t>
      </w:r>
      <w:r>
        <w:rPr>
          <w:rFonts w:hint="eastAsia" w:ascii="仿宋_GB2312" w:hAnsi="黑体" w:eastAsia="仿宋_GB2312"/>
          <w:sz w:val="32"/>
          <w:szCs w:val="32"/>
          <w:lang w:eastAsia="zh-CN"/>
        </w:rPr>
        <w:t>三亚市吉阳区财政局</w:t>
      </w: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732.02</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三亚市吉阳区财政局</w:t>
      </w:r>
      <w:r>
        <w:rPr>
          <w:rFonts w:hint="eastAsia" w:ascii="黑体" w:hAnsi="黑体" w:eastAsia="黑体"/>
          <w:sz w:val="32"/>
          <w:szCs w:val="32"/>
          <w:lang w:val="en-US" w:eastAsia="zh-CN"/>
        </w:rPr>
        <w:t>2020</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三亚市吉阳区财政局</w:t>
      </w: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732.02</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万元；经费拨款收入</w:t>
      </w:r>
      <w:r>
        <w:rPr>
          <w:rFonts w:hint="eastAsia" w:ascii="仿宋_GB2312" w:hAnsi="黑体" w:eastAsia="仿宋_GB2312" w:cs="仿宋_GB2312"/>
          <w:sz w:val="32"/>
          <w:szCs w:val="32"/>
          <w:lang w:val="en-US" w:eastAsia="zh-CN"/>
        </w:rPr>
        <w:t>732.02</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三亚市吉阳区财政局</w:t>
      </w:r>
      <w:r>
        <w:rPr>
          <w:rFonts w:hint="eastAsia" w:ascii="黑体" w:hAnsi="黑体" w:eastAsia="黑体"/>
          <w:sz w:val="32"/>
          <w:szCs w:val="32"/>
          <w:lang w:val="en-US" w:eastAsia="zh-CN"/>
        </w:rPr>
        <w:t>2020</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eastAsia="zh-CN"/>
        </w:rPr>
        <w:t>三亚市吉阳区财政局</w:t>
      </w: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732.02</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347.52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47.47</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384.50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52.53</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69.06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财政评审经费增加、绩效评价工作经费增加。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w:t>
      </w:r>
      <w:r>
        <w:rPr>
          <w:rFonts w:hint="eastAsia" w:ascii="仿宋_GB2312" w:hAnsi="黑体" w:eastAsia="仿宋_GB2312"/>
          <w:sz w:val="32"/>
          <w:szCs w:val="32"/>
          <w:lang w:eastAsia="zh-CN"/>
        </w:rPr>
        <w:t>三亚市吉阳区财政局</w:t>
      </w:r>
      <w:r>
        <w:rPr>
          <w:rFonts w:hint="eastAsia" w:ascii="仿宋_GB2312" w:hAnsi="黑体" w:eastAsia="仿宋_GB2312" w:cs="仿宋_GB2312"/>
          <w:sz w:val="32"/>
          <w:szCs w:val="32"/>
        </w:rPr>
        <w:t>本级</w:t>
      </w:r>
      <w:r>
        <w:rPr>
          <w:rFonts w:hint="eastAsia" w:ascii="仿宋_GB2312" w:hAnsi="黑体" w:eastAsia="仿宋_GB2312" w:cs="仿宋_GB2312"/>
          <w:sz w:val="32"/>
          <w:szCs w:val="32"/>
          <w:lang w:val="en-US" w:eastAsia="zh-CN"/>
        </w:rPr>
        <w:t>347.52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w:t>
      </w:r>
      <w:r>
        <w:rPr>
          <w:rFonts w:hint="eastAsia" w:ascii="仿宋_GB2312" w:hAnsi="黑体" w:eastAsia="仿宋_GB2312"/>
          <w:sz w:val="32"/>
          <w:szCs w:val="32"/>
          <w:lang w:eastAsia="zh-CN"/>
        </w:rPr>
        <w:t>三亚市吉阳区财政局</w:t>
      </w:r>
      <w:r>
        <w:rPr>
          <w:rFonts w:hint="eastAsia" w:ascii="仿宋_GB2312" w:hAnsi="黑体" w:eastAsia="仿宋_GB2312" w:cs="仿宋_GB2312"/>
          <w:sz w:val="32"/>
          <w:szCs w:val="32"/>
        </w:rPr>
        <w:t>本级及下属各预算单位政府采购预算总额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2018</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三亚市吉阳区财政局</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w:t>
      </w:r>
      <w:r>
        <w:rPr>
          <w:rFonts w:hint="eastAsia" w:ascii="仿宋_GB2312" w:hAnsi="黑体" w:eastAsia="仿宋_GB2312"/>
          <w:sz w:val="32"/>
          <w:szCs w:val="32"/>
          <w:lang w:eastAsia="zh-CN"/>
        </w:rPr>
        <w:t>三亚市吉阳区财政局</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384.50</w:t>
      </w:r>
      <w:r>
        <w:rPr>
          <w:rFonts w:hint="eastAsia" w:ascii="仿宋_GB2312" w:hAnsi="黑体" w:eastAsia="仿宋_GB2312"/>
          <w:sz w:val="32"/>
          <w:szCs w:val="32"/>
        </w:rPr>
        <w:t>万元、政府性基金</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2"/>
        </w:rPr>
      </w:pP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r>
        <w:rPr>
          <w:rFonts w:hint="eastAsia" w:ascii="仿宋_GB2312" w:hAnsi="宋体" w:eastAsia="仿宋_GB2312" w:cs="宋体"/>
          <w:color w:val="000000"/>
          <w:kern w:val="0"/>
          <w:sz w:val="32"/>
          <w:szCs w:val="32"/>
        </w:rPr>
        <w:t xml:space="preserve"> </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r>
        <w:rPr>
          <w:rFonts w:hint="eastAsia" w:ascii="仿宋_GB2312" w:hAnsi="宋体" w:eastAsia="仿宋_GB2312" w:cs="宋体"/>
          <w:color w:val="000000"/>
          <w:kern w:val="0"/>
          <w:sz w:val="32"/>
          <w:szCs w:val="32"/>
        </w:rPr>
        <w:t xml:space="preserve"> </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r>
        <w:rPr>
          <w:rFonts w:hint="eastAsia" w:ascii="仿宋_GB2312" w:hAnsi="宋体" w:eastAsia="仿宋_GB2312" w:cs="宋体"/>
          <w:color w:val="000000"/>
          <w:kern w:val="0"/>
          <w:sz w:val="32"/>
          <w:szCs w:val="32"/>
        </w:rPr>
        <w:t xml:space="preserve"> </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十、一般公共服务（类）××事务（款）行政运行（项）：指××用于保障机构正常运行、开展日常工作的基本支出。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十一、一般公共服务（类）××事务（款）一般行政管理事务（项）：指用于××等未单独设置项级科目的项目支出。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十三、项目支出：指在基本支出之外为完成特定的行政工作任务或事业发展目标所发生的支出。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四、“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十五、机关运行经费：包括办公及印刷费、邮电费、差旅费、会议费、日常维修费、专用材料及一般设备购置费、办公用房水电费、办公用房取暖费、办公用房物业管理费、公务用车运行维护费以及其他费用。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3F92820"/>
    <w:multiLevelType w:val="singleLevel"/>
    <w:tmpl w:val="73F92820"/>
    <w:lvl w:ilvl="0" w:tentative="0">
      <w:start w:val="5"/>
      <w:numFmt w:val="chineseCounting"/>
      <w:suff w:val="nothing"/>
      <w:lvlText w:val="%1、"/>
      <w:lvlJc w:val="left"/>
      <w:rPr>
        <w:rFonts w:hint="eastAsia"/>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1B44"/>
    <w:rsid w:val="00002A5F"/>
    <w:rsid w:val="00003088"/>
    <w:rsid w:val="000366A9"/>
    <w:rsid w:val="001326C1"/>
    <w:rsid w:val="00173B57"/>
    <w:rsid w:val="001A23E1"/>
    <w:rsid w:val="001A7472"/>
    <w:rsid w:val="002530AD"/>
    <w:rsid w:val="0025471D"/>
    <w:rsid w:val="00283E6E"/>
    <w:rsid w:val="00293316"/>
    <w:rsid w:val="002956BC"/>
    <w:rsid w:val="002A59FA"/>
    <w:rsid w:val="002E07A4"/>
    <w:rsid w:val="002E73B0"/>
    <w:rsid w:val="00343757"/>
    <w:rsid w:val="003847B6"/>
    <w:rsid w:val="004313AB"/>
    <w:rsid w:val="004522A5"/>
    <w:rsid w:val="00474F12"/>
    <w:rsid w:val="004A1C49"/>
    <w:rsid w:val="004B1A10"/>
    <w:rsid w:val="00517364"/>
    <w:rsid w:val="00522287"/>
    <w:rsid w:val="00525863"/>
    <w:rsid w:val="00537B3F"/>
    <w:rsid w:val="0059423F"/>
    <w:rsid w:val="005C2065"/>
    <w:rsid w:val="00640059"/>
    <w:rsid w:val="00683610"/>
    <w:rsid w:val="006871F7"/>
    <w:rsid w:val="00696476"/>
    <w:rsid w:val="006B1FB3"/>
    <w:rsid w:val="006C102A"/>
    <w:rsid w:val="006D6C06"/>
    <w:rsid w:val="006F00B3"/>
    <w:rsid w:val="0075151D"/>
    <w:rsid w:val="007523E7"/>
    <w:rsid w:val="00785CAE"/>
    <w:rsid w:val="00786240"/>
    <w:rsid w:val="00793101"/>
    <w:rsid w:val="00793A7F"/>
    <w:rsid w:val="007B3322"/>
    <w:rsid w:val="007E4EAF"/>
    <w:rsid w:val="008B5062"/>
    <w:rsid w:val="009262C2"/>
    <w:rsid w:val="00926751"/>
    <w:rsid w:val="00932F84"/>
    <w:rsid w:val="00947538"/>
    <w:rsid w:val="009547C1"/>
    <w:rsid w:val="009616E6"/>
    <w:rsid w:val="009846A5"/>
    <w:rsid w:val="00995DA5"/>
    <w:rsid w:val="009E613D"/>
    <w:rsid w:val="009F52FB"/>
    <w:rsid w:val="00A545A0"/>
    <w:rsid w:val="00AE2FF8"/>
    <w:rsid w:val="00BE1257"/>
    <w:rsid w:val="00C91D51"/>
    <w:rsid w:val="00CA7DBE"/>
    <w:rsid w:val="00CD7757"/>
    <w:rsid w:val="00CE0C42"/>
    <w:rsid w:val="00DC65EF"/>
    <w:rsid w:val="00DD3FD8"/>
    <w:rsid w:val="00E3389C"/>
    <w:rsid w:val="00E45F42"/>
    <w:rsid w:val="00E6599A"/>
    <w:rsid w:val="00E73A4A"/>
    <w:rsid w:val="00ED50D0"/>
    <w:rsid w:val="00ED6580"/>
    <w:rsid w:val="00F442C4"/>
    <w:rsid w:val="00F91B44"/>
    <w:rsid w:val="00FB0A31"/>
    <w:rsid w:val="00FF3698"/>
    <w:rsid w:val="02781B96"/>
    <w:rsid w:val="06770497"/>
    <w:rsid w:val="090E7118"/>
    <w:rsid w:val="0A6632A7"/>
    <w:rsid w:val="0B131FEC"/>
    <w:rsid w:val="188E0DDD"/>
    <w:rsid w:val="19953BD1"/>
    <w:rsid w:val="1AFC1D4C"/>
    <w:rsid w:val="1B553513"/>
    <w:rsid w:val="1B823E80"/>
    <w:rsid w:val="1C3558ED"/>
    <w:rsid w:val="1ED117E9"/>
    <w:rsid w:val="23044722"/>
    <w:rsid w:val="233860D3"/>
    <w:rsid w:val="25036FC5"/>
    <w:rsid w:val="2796566E"/>
    <w:rsid w:val="2DCE37EA"/>
    <w:rsid w:val="30724E92"/>
    <w:rsid w:val="32224A4C"/>
    <w:rsid w:val="336915AA"/>
    <w:rsid w:val="38C95552"/>
    <w:rsid w:val="3C885FB9"/>
    <w:rsid w:val="3F9F3037"/>
    <w:rsid w:val="421264C3"/>
    <w:rsid w:val="456E7B1A"/>
    <w:rsid w:val="49007016"/>
    <w:rsid w:val="4D9F7026"/>
    <w:rsid w:val="524C37B7"/>
    <w:rsid w:val="53D56DC4"/>
    <w:rsid w:val="54081E7E"/>
    <w:rsid w:val="56FE19EB"/>
    <w:rsid w:val="582F178A"/>
    <w:rsid w:val="58C97F15"/>
    <w:rsid w:val="5B5B7275"/>
    <w:rsid w:val="5C8131A9"/>
    <w:rsid w:val="625E06C7"/>
    <w:rsid w:val="68166E38"/>
    <w:rsid w:val="690749F1"/>
    <w:rsid w:val="6ADE13B9"/>
    <w:rsid w:val="70D6087A"/>
    <w:rsid w:val="79EC7E25"/>
    <w:rsid w:val="7D7069B6"/>
    <w:rsid w:val="7F9D1879"/>
    <w:rsid w:val="7FB01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610</Words>
  <Characters>3477</Characters>
  <Lines>28</Lines>
  <Paragraphs>8</Paragraphs>
  <TotalTime>12</TotalTime>
  <ScaleCrop>false</ScaleCrop>
  <LinksUpToDate>false</LinksUpToDate>
  <CharactersWithSpaces>4079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lenovo</cp:lastModifiedBy>
  <dcterms:modified xsi:type="dcterms:W3CDTF">2020-02-06T07:58:53Z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